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EB35B" w14:textId="77777777" w:rsidR="00EF4E93" w:rsidRDefault="00386737" w:rsidP="00EF4E93">
      <w:pPr>
        <w:rPr>
          <w:color w:val="3399FF"/>
          <w:lang w:val="kk-KZ"/>
        </w:rPr>
      </w:pPr>
      <w:r>
        <w:rPr>
          <w:color w:val="3399FF"/>
          <w:lang w:val="kk-KZ"/>
        </w:rPr>
        <w:t xml:space="preserve">             </w:t>
      </w:r>
      <w:r w:rsidR="00DA79A3">
        <w:rPr>
          <w:color w:val="3399FF"/>
          <w:lang w:val="kk-KZ"/>
        </w:rPr>
        <w:t xml:space="preserve">         Астана</w:t>
      </w:r>
      <w:r w:rsidR="00EF4E93">
        <w:rPr>
          <w:color w:val="3399FF"/>
          <w:lang w:val="kk-KZ"/>
        </w:rPr>
        <w:t xml:space="preserve"> қ</w:t>
      </w:r>
      <w:r w:rsidR="00EF4E93">
        <w:rPr>
          <w:color w:val="3399FF"/>
        </w:rPr>
        <w:t>аласы</w:t>
      </w:r>
      <w:r w:rsidR="00EF4E93" w:rsidRPr="00D31102">
        <w:rPr>
          <w:color w:val="3399FF"/>
          <w:lang w:val="kk-KZ"/>
        </w:rPr>
        <w:t xml:space="preserve">                                                                   </w:t>
      </w:r>
      <w:r w:rsidR="00EF4E93">
        <w:rPr>
          <w:color w:val="3399FF"/>
          <w:lang w:val="kk-KZ"/>
        </w:rPr>
        <w:t xml:space="preserve">                           </w:t>
      </w:r>
      <w:r>
        <w:rPr>
          <w:color w:val="3399FF"/>
          <w:lang w:val="kk-KZ"/>
        </w:rPr>
        <w:t xml:space="preserve"> </w:t>
      </w:r>
      <w:r w:rsidR="00EF4E93">
        <w:rPr>
          <w:color w:val="3399FF"/>
          <w:lang w:val="kk-KZ"/>
        </w:rPr>
        <w:t xml:space="preserve">           город </w:t>
      </w:r>
      <w:r w:rsidR="00DA79A3">
        <w:rPr>
          <w:color w:val="3399FF"/>
          <w:lang w:val="kk-KZ"/>
        </w:rPr>
        <w:t>Астана</w:t>
      </w:r>
      <w:r w:rsidR="00EF4E93" w:rsidRPr="00D31102">
        <w:rPr>
          <w:color w:val="3399FF"/>
          <w:lang w:val="kk-KZ"/>
        </w:rPr>
        <w:t xml:space="preserve">                                                                   </w:t>
      </w:r>
      <w:r w:rsidR="00EF4E93">
        <w:rPr>
          <w:color w:val="3399FF"/>
          <w:lang w:val="kk-KZ"/>
        </w:rPr>
        <w:t xml:space="preserve">                                           </w:t>
      </w:r>
      <w:r w:rsidR="00EF4E93" w:rsidRPr="00D31102">
        <w:rPr>
          <w:color w:val="3399FF"/>
          <w:lang w:val="kk-KZ"/>
        </w:rPr>
        <w:t xml:space="preserve"> </w:t>
      </w:r>
    </w:p>
    <w:p w14:paraId="13237CEF" w14:textId="77777777" w:rsidR="005C14F1" w:rsidRDefault="005C14F1" w:rsidP="00934587">
      <w:pPr>
        <w:rPr>
          <w:sz w:val="28"/>
          <w:szCs w:val="28"/>
        </w:rPr>
      </w:pPr>
    </w:p>
    <w:tbl>
      <w:tblPr>
        <w:tblpPr w:leftFromText="180" w:rightFromText="180" w:vertAnchor="text" w:tblpXSpec="center" w:tblpY="1"/>
        <w:tblOverlap w:val="never"/>
        <w:tblW w:w="0" w:type="auto"/>
        <w:tblLook w:val="04A0" w:firstRow="1" w:lastRow="0" w:firstColumn="1" w:lastColumn="0" w:noHBand="0" w:noVBand="1"/>
      </w:tblPr>
      <w:tblGrid>
        <w:gridCol w:w="9637"/>
      </w:tblGrid>
      <w:tr w:rsidR="00553C15" w:rsidRPr="004F0B65" w14:paraId="781E629F" w14:textId="77777777" w:rsidTr="006914BA">
        <w:trPr>
          <w:trHeight w:val="1985"/>
        </w:trPr>
        <w:tc>
          <w:tcPr>
            <w:tcW w:w="9606" w:type="dxa"/>
          </w:tcPr>
          <w:p w14:paraId="25032990" w14:textId="77777777" w:rsidR="00553C15" w:rsidRPr="00897CA7" w:rsidRDefault="00553C15" w:rsidP="00553C15">
            <w:pPr>
              <w:keepNext/>
              <w:keepLines/>
              <w:tabs>
                <w:tab w:val="left" w:pos="709"/>
              </w:tabs>
              <w:contextualSpacing/>
              <w:outlineLvl w:val="0"/>
              <w:rPr>
                <w:b/>
                <w:kern w:val="36"/>
                <w:sz w:val="28"/>
                <w:szCs w:val="28"/>
                <w:lang w:val="kk-KZ"/>
              </w:rPr>
            </w:pPr>
          </w:p>
          <w:p w14:paraId="055E3C01" w14:textId="77777777" w:rsidR="00553C15" w:rsidRPr="00897CA7" w:rsidRDefault="00553C15" w:rsidP="006914BA">
            <w:pPr>
              <w:keepNext/>
              <w:keepLines/>
              <w:tabs>
                <w:tab w:val="left" w:pos="709"/>
              </w:tabs>
              <w:ind w:firstLine="709"/>
              <w:contextualSpacing/>
              <w:outlineLvl w:val="0"/>
              <w:rPr>
                <w:b/>
                <w:kern w:val="36"/>
                <w:sz w:val="28"/>
                <w:szCs w:val="28"/>
                <w:lang w:val="kk-KZ"/>
              </w:rPr>
            </w:pPr>
          </w:p>
          <w:p w14:paraId="0B3098CE" w14:textId="77777777" w:rsidR="00553C15" w:rsidRDefault="00553C15" w:rsidP="006914BA">
            <w:pPr>
              <w:keepNext/>
              <w:keepLines/>
              <w:tabs>
                <w:tab w:val="left" w:pos="709"/>
              </w:tabs>
              <w:ind w:firstLine="709"/>
              <w:contextualSpacing/>
              <w:jc w:val="center"/>
              <w:outlineLvl w:val="0"/>
              <w:rPr>
                <w:b/>
                <w:kern w:val="36"/>
                <w:sz w:val="28"/>
                <w:szCs w:val="28"/>
                <w:lang w:val="kk-KZ"/>
              </w:rPr>
            </w:pPr>
            <w:r w:rsidRPr="00897CA7">
              <w:rPr>
                <w:b/>
                <w:kern w:val="36"/>
                <w:sz w:val="28"/>
                <w:szCs w:val="28"/>
                <w:lang w:val="kk-KZ"/>
              </w:rPr>
              <w:t>«</w:t>
            </w:r>
            <w:r w:rsidRPr="009179BF">
              <w:rPr>
                <w:b/>
                <w:kern w:val="36"/>
                <w:sz w:val="28"/>
                <w:szCs w:val="28"/>
                <w:lang w:val="kk-KZ"/>
              </w:rPr>
              <w:t>Бағалаушыларға, сарапшыларға кандидаттардың біліктілігін растау үшін біліктілік емтиханын ө</w:t>
            </w:r>
            <w:r>
              <w:rPr>
                <w:b/>
                <w:kern w:val="36"/>
                <w:sz w:val="28"/>
                <w:szCs w:val="28"/>
                <w:lang w:val="kk-KZ"/>
              </w:rPr>
              <w:t>ткізу қағидаларын бекіту туралы</w:t>
            </w:r>
            <w:r w:rsidRPr="00897CA7">
              <w:rPr>
                <w:b/>
                <w:kern w:val="36"/>
                <w:sz w:val="28"/>
                <w:szCs w:val="28"/>
                <w:lang w:val="kk-KZ"/>
              </w:rPr>
              <w:t>» Қазақстан Республикас</w:t>
            </w:r>
            <w:r>
              <w:rPr>
                <w:b/>
                <w:kern w:val="36"/>
                <w:sz w:val="28"/>
                <w:szCs w:val="28"/>
                <w:lang w:val="kk-KZ"/>
              </w:rPr>
              <w:t xml:space="preserve">ы Қаржы министрінің 2018 жылғы 5 мамырдағы </w:t>
            </w:r>
          </w:p>
          <w:p w14:paraId="6262D147" w14:textId="77777777" w:rsidR="00553C15" w:rsidRDefault="00553C15" w:rsidP="006914BA">
            <w:pPr>
              <w:keepNext/>
              <w:keepLines/>
              <w:tabs>
                <w:tab w:val="left" w:pos="709"/>
              </w:tabs>
              <w:ind w:firstLine="709"/>
              <w:contextualSpacing/>
              <w:jc w:val="center"/>
              <w:outlineLvl w:val="0"/>
              <w:rPr>
                <w:b/>
                <w:kern w:val="36"/>
                <w:sz w:val="28"/>
                <w:szCs w:val="28"/>
                <w:lang w:val="kk-KZ"/>
              </w:rPr>
            </w:pPr>
            <w:r>
              <w:rPr>
                <w:b/>
                <w:kern w:val="36"/>
                <w:sz w:val="28"/>
                <w:szCs w:val="28"/>
                <w:lang w:val="kk-KZ"/>
              </w:rPr>
              <w:t>№ 517</w:t>
            </w:r>
            <w:r w:rsidRPr="00897CA7">
              <w:rPr>
                <w:b/>
                <w:kern w:val="36"/>
                <w:sz w:val="28"/>
                <w:szCs w:val="28"/>
                <w:lang w:val="kk-KZ"/>
              </w:rPr>
              <w:t xml:space="preserve"> бұйрығына өзгерістер енгізу туралы</w:t>
            </w:r>
          </w:p>
          <w:p w14:paraId="040384B6" w14:textId="77777777" w:rsidR="00553C15" w:rsidRDefault="00553C15" w:rsidP="006914BA">
            <w:pPr>
              <w:keepNext/>
              <w:keepLines/>
              <w:tabs>
                <w:tab w:val="left" w:pos="709"/>
              </w:tabs>
              <w:ind w:firstLine="709"/>
              <w:contextualSpacing/>
              <w:jc w:val="center"/>
              <w:outlineLvl w:val="0"/>
              <w:rPr>
                <w:b/>
                <w:kern w:val="36"/>
                <w:sz w:val="28"/>
                <w:szCs w:val="28"/>
                <w:lang w:val="kk-KZ"/>
              </w:rPr>
            </w:pPr>
          </w:p>
          <w:p w14:paraId="1606ED85" w14:textId="77777777" w:rsidR="00553C15" w:rsidRDefault="00553C15" w:rsidP="006914BA">
            <w:pPr>
              <w:keepNext/>
              <w:keepLines/>
              <w:tabs>
                <w:tab w:val="left" w:pos="709"/>
              </w:tabs>
              <w:contextualSpacing/>
              <w:outlineLvl w:val="0"/>
              <w:rPr>
                <w:b/>
                <w:kern w:val="36"/>
                <w:sz w:val="28"/>
                <w:szCs w:val="28"/>
                <w:lang w:val="kk-KZ"/>
              </w:rPr>
            </w:pPr>
          </w:p>
          <w:p w14:paraId="22D2D206" w14:textId="77777777" w:rsidR="00553C15" w:rsidRPr="00897CA7" w:rsidRDefault="00553C15" w:rsidP="006914BA">
            <w:pPr>
              <w:keepNext/>
              <w:keepLines/>
              <w:tabs>
                <w:tab w:val="left" w:pos="709"/>
              </w:tabs>
              <w:ind w:firstLine="709"/>
              <w:contextualSpacing/>
              <w:outlineLvl w:val="0"/>
              <w:rPr>
                <w:b/>
                <w:kern w:val="36"/>
                <w:sz w:val="28"/>
                <w:szCs w:val="28"/>
                <w:lang w:val="kk-KZ"/>
              </w:rPr>
            </w:pPr>
            <w:r w:rsidRPr="00897CA7">
              <w:rPr>
                <w:b/>
                <w:kern w:val="36"/>
                <w:sz w:val="28"/>
                <w:szCs w:val="28"/>
                <w:lang w:val="kk-KZ"/>
              </w:rPr>
              <w:t xml:space="preserve">        </w:t>
            </w:r>
            <w:r w:rsidRPr="00835D89">
              <w:rPr>
                <w:b/>
                <w:kern w:val="36"/>
                <w:sz w:val="28"/>
                <w:szCs w:val="28"/>
                <w:lang w:val="kk-KZ"/>
              </w:rPr>
              <w:t>БҰЙЫРАМЫН:</w:t>
            </w:r>
          </w:p>
          <w:p w14:paraId="0CCFE755" w14:textId="77777777" w:rsidR="00553C15" w:rsidRDefault="00553C15" w:rsidP="006914BA">
            <w:pPr>
              <w:pStyle w:val="ae"/>
              <w:tabs>
                <w:tab w:val="left" w:pos="851"/>
                <w:tab w:val="left" w:pos="993"/>
                <w:tab w:val="left" w:pos="1134"/>
              </w:tabs>
              <w:spacing w:after="0" w:line="240" w:lineRule="auto"/>
              <w:ind w:left="0" w:firstLine="709"/>
              <w:jc w:val="both"/>
              <w:rPr>
                <w:rFonts w:ascii="Times New Roman" w:hAnsi="Times New Roman"/>
                <w:sz w:val="28"/>
                <w:szCs w:val="28"/>
                <w:lang w:val="kk-KZ"/>
              </w:rPr>
            </w:pPr>
            <w:r w:rsidRPr="009179BF">
              <w:rPr>
                <w:rFonts w:ascii="Times New Roman" w:hAnsi="Times New Roman"/>
                <w:sz w:val="28"/>
                <w:szCs w:val="28"/>
                <w:lang w:val="kk-KZ"/>
              </w:rPr>
              <w:t>1.</w:t>
            </w:r>
            <w:r w:rsidRPr="009179BF">
              <w:rPr>
                <w:rFonts w:ascii="Times New Roman" w:hAnsi="Times New Roman"/>
                <w:sz w:val="28"/>
                <w:szCs w:val="28"/>
                <w:lang w:val="kk-KZ"/>
              </w:rPr>
              <w:tab/>
              <w:t>«</w:t>
            </w:r>
            <w:r w:rsidRPr="009179BF">
              <w:rPr>
                <w:rFonts w:ascii="Times New Roman" w:hAnsi="Times New Roman"/>
                <w:kern w:val="36"/>
                <w:sz w:val="28"/>
                <w:szCs w:val="28"/>
                <w:lang w:val="kk-KZ"/>
              </w:rPr>
              <w:t>Бағалаушыларға, сарапшыларға кандидаттардың біліктілігін растау үшін біліктілік емтиханын өткізу қағидаларын бекіту туралы</w:t>
            </w:r>
            <w:r w:rsidRPr="009179BF">
              <w:rPr>
                <w:rFonts w:ascii="Times New Roman" w:hAnsi="Times New Roman"/>
                <w:sz w:val="28"/>
                <w:szCs w:val="28"/>
                <w:lang w:val="kk-KZ"/>
              </w:rPr>
              <w:t>» Қазақстан Республикасы Қаржы министрінің 2018 жылғы 5 мамырдағы № 517 бұйрығына (Нормативтік құқықтық актілерді мемлек</w:t>
            </w:r>
            <w:r>
              <w:rPr>
                <w:rFonts w:ascii="Times New Roman" w:hAnsi="Times New Roman"/>
                <w:sz w:val="28"/>
                <w:szCs w:val="28"/>
                <w:lang w:val="kk-KZ"/>
              </w:rPr>
              <w:t>еттік тіркеу тізілімінде №16934</w:t>
            </w:r>
            <w:r w:rsidRPr="009179BF">
              <w:rPr>
                <w:rFonts w:ascii="Times New Roman" w:hAnsi="Times New Roman"/>
                <w:sz w:val="28"/>
                <w:szCs w:val="28"/>
                <w:lang w:val="kk-KZ"/>
              </w:rPr>
              <w:t xml:space="preserve"> болып тіркелген) мынадай өзгерістер енгізілсін:</w:t>
            </w:r>
          </w:p>
          <w:p w14:paraId="1EEA4F5E" w14:textId="77777777" w:rsidR="00553C15" w:rsidRPr="006934F2" w:rsidRDefault="00553C15" w:rsidP="006914BA">
            <w:pPr>
              <w:pStyle w:val="ae"/>
              <w:tabs>
                <w:tab w:val="left" w:pos="851"/>
                <w:tab w:val="left" w:pos="993"/>
                <w:tab w:val="left" w:pos="1134"/>
              </w:tabs>
              <w:spacing w:after="0" w:line="240" w:lineRule="auto"/>
              <w:ind w:left="0" w:firstLine="709"/>
              <w:jc w:val="both"/>
              <w:rPr>
                <w:rFonts w:ascii="Times New Roman" w:hAnsi="Times New Roman"/>
                <w:sz w:val="28"/>
                <w:szCs w:val="28"/>
                <w:lang w:val="kk-KZ"/>
              </w:rPr>
            </w:pPr>
            <w:r w:rsidRPr="0014405A">
              <w:rPr>
                <w:rFonts w:ascii="Times New Roman" w:hAnsi="Times New Roman"/>
                <w:sz w:val="28"/>
                <w:szCs w:val="28"/>
                <w:lang w:val="kk-KZ"/>
              </w:rPr>
              <w:t>көрсетілген бұйрықпен бекітілген</w:t>
            </w:r>
            <w:r w:rsidRPr="0014405A">
              <w:rPr>
                <w:rFonts w:ascii="Times New Roman" w:hAnsi="Times New Roman"/>
                <w:kern w:val="36"/>
                <w:sz w:val="28"/>
                <w:szCs w:val="28"/>
                <w:lang w:val="kk-KZ"/>
              </w:rPr>
              <w:t xml:space="preserve"> Бағалаушыларға, сарапшыларға кандидаттардың біліктілігін растау үшін біліктілік емтиханын өткізу қағидаларын</w:t>
            </w:r>
            <w:r>
              <w:rPr>
                <w:rFonts w:ascii="Times New Roman" w:hAnsi="Times New Roman"/>
                <w:kern w:val="36"/>
                <w:sz w:val="28"/>
                <w:szCs w:val="28"/>
                <w:lang w:val="kk-KZ"/>
              </w:rPr>
              <w:t>да</w:t>
            </w:r>
            <w:r w:rsidRPr="006934F2">
              <w:rPr>
                <w:rFonts w:ascii="Times New Roman" w:hAnsi="Times New Roman"/>
                <w:kern w:val="36"/>
                <w:sz w:val="28"/>
                <w:szCs w:val="28"/>
                <w:lang w:val="kk-KZ"/>
              </w:rPr>
              <w:t>:</w:t>
            </w:r>
          </w:p>
          <w:p w14:paraId="1DF3986D" w14:textId="77777777" w:rsidR="00553C15" w:rsidRDefault="00553C15" w:rsidP="006914BA">
            <w:pPr>
              <w:pStyle w:val="ae"/>
              <w:tabs>
                <w:tab w:val="left" w:pos="851"/>
                <w:tab w:val="left" w:pos="993"/>
                <w:tab w:val="left" w:pos="1134"/>
              </w:tabs>
              <w:spacing w:after="0" w:line="240" w:lineRule="auto"/>
              <w:ind w:left="0" w:firstLine="709"/>
              <w:jc w:val="both"/>
              <w:rPr>
                <w:rFonts w:ascii="Times New Roman" w:hAnsi="Times New Roman"/>
                <w:sz w:val="28"/>
                <w:szCs w:val="28"/>
                <w:lang w:val="kk-KZ"/>
              </w:rPr>
            </w:pPr>
            <w:r w:rsidRPr="009179BF">
              <w:rPr>
                <w:rFonts w:ascii="Times New Roman" w:hAnsi="Times New Roman"/>
                <w:sz w:val="28"/>
                <w:szCs w:val="28"/>
                <w:lang w:val="kk-KZ"/>
              </w:rPr>
              <w:t>5-тармақтың 1) тармақшасы мынадай редакцияда жазылсын:</w:t>
            </w:r>
          </w:p>
          <w:p w14:paraId="252B47D2" w14:textId="77777777" w:rsidR="00553C15" w:rsidRDefault="00553C15" w:rsidP="006914BA">
            <w:pPr>
              <w:pStyle w:val="ae"/>
              <w:tabs>
                <w:tab w:val="left" w:pos="851"/>
                <w:tab w:val="left" w:pos="993"/>
                <w:tab w:val="left" w:pos="1134"/>
              </w:tabs>
              <w:spacing w:after="0" w:line="240" w:lineRule="auto"/>
              <w:ind w:left="0" w:firstLine="709"/>
              <w:jc w:val="both"/>
              <w:rPr>
                <w:rFonts w:ascii="Times New Roman" w:hAnsi="Times New Roman"/>
                <w:sz w:val="28"/>
                <w:szCs w:val="28"/>
                <w:lang w:val="kk-KZ" w:eastAsia="ru-RU"/>
              </w:rPr>
            </w:pPr>
            <w:r w:rsidRPr="00196CE2">
              <w:rPr>
                <w:rFonts w:ascii="Times New Roman" w:hAnsi="Times New Roman"/>
                <w:sz w:val="28"/>
                <w:szCs w:val="28"/>
                <w:lang w:val="kk-KZ"/>
              </w:rPr>
              <w:t>«</w:t>
            </w:r>
            <w:r w:rsidRPr="00196CE2">
              <w:rPr>
                <w:rFonts w:ascii="Times New Roman" w:hAnsi="Times New Roman"/>
                <w:szCs w:val="28"/>
                <w:lang w:val="kk-KZ" w:eastAsia="ru-RU"/>
              </w:rPr>
              <w:t xml:space="preserve"> </w:t>
            </w:r>
            <w:r w:rsidRPr="00196CE2">
              <w:rPr>
                <w:rFonts w:ascii="Times New Roman" w:hAnsi="Times New Roman"/>
                <w:sz w:val="28"/>
                <w:szCs w:val="28"/>
                <w:lang w:val="kk-KZ" w:eastAsia="ru-RU"/>
              </w:rPr>
              <w:t>Кандидат өтінішке мынадай құжаттарды қоса береді:</w:t>
            </w:r>
          </w:p>
          <w:p w14:paraId="086EFBF0" w14:textId="77777777" w:rsidR="00553C15" w:rsidRPr="00196CE2" w:rsidRDefault="00553C15" w:rsidP="006914BA">
            <w:pPr>
              <w:pStyle w:val="ae"/>
              <w:tabs>
                <w:tab w:val="left" w:pos="851"/>
                <w:tab w:val="left" w:pos="993"/>
                <w:tab w:val="left" w:pos="1134"/>
              </w:tabs>
              <w:spacing w:after="0" w:line="240" w:lineRule="auto"/>
              <w:ind w:left="0" w:firstLine="709"/>
              <w:jc w:val="both"/>
              <w:rPr>
                <w:rFonts w:ascii="Times New Roman" w:eastAsia="Times New Roman" w:hAnsi="Times New Roman"/>
                <w:sz w:val="28"/>
                <w:szCs w:val="28"/>
                <w:lang w:val="kk-KZ" w:eastAsia="ru-RU"/>
              </w:rPr>
            </w:pPr>
            <w:r w:rsidRPr="00196CE2">
              <w:rPr>
                <w:rFonts w:ascii="Times New Roman" w:eastAsia="Times New Roman" w:hAnsi="Times New Roman"/>
                <w:sz w:val="28"/>
                <w:szCs w:val="28"/>
                <w:lang w:val="kk-KZ" w:eastAsia="ru-RU"/>
              </w:rPr>
              <w:t xml:space="preserve">1) </w:t>
            </w:r>
            <w:r w:rsidRPr="00196CE2">
              <w:rPr>
                <w:lang w:val="kk-KZ"/>
              </w:rPr>
              <w:t>«</w:t>
            </w:r>
            <w:r w:rsidRPr="00196CE2">
              <w:rPr>
                <w:rFonts w:ascii="Times New Roman" w:hAnsi="Times New Roman"/>
                <w:sz w:val="28"/>
                <w:szCs w:val="28"/>
                <w:lang w:val="kk-KZ"/>
              </w:rPr>
              <w:t xml:space="preserve">Бағалау» мамандығы бойынша жоғары білімі және (немесе) жоғары техникалық немесе экономикалық білім мамандығы бойынша жоғары білім туралы диплом көшірмесін </w:t>
            </w:r>
            <w:r w:rsidRPr="00196CE2">
              <w:rPr>
                <w:rFonts w:ascii="Times New Roman" w:eastAsia="Times New Roman" w:hAnsi="Times New Roman"/>
                <w:sz w:val="28"/>
                <w:szCs w:val="28"/>
                <w:lang w:val="kk-KZ" w:eastAsia="ru-RU"/>
              </w:rPr>
              <w:t>(«сарапшы» біліктілік куәлігіне үміткер талап етілмейді);</w:t>
            </w:r>
          </w:p>
          <w:p w14:paraId="24C3E5F4" w14:textId="77777777" w:rsidR="00553C15" w:rsidRPr="00196CE2" w:rsidRDefault="00553C15" w:rsidP="006914BA">
            <w:pPr>
              <w:pStyle w:val="ae"/>
              <w:tabs>
                <w:tab w:val="left" w:pos="851"/>
                <w:tab w:val="left" w:pos="993"/>
                <w:tab w:val="left" w:pos="1134"/>
              </w:tabs>
              <w:spacing w:after="0" w:line="240" w:lineRule="auto"/>
              <w:ind w:left="0" w:firstLine="709"/>
              <w:jc w:val="both"/>
              <w:rPr>
                <w:rFonts w:ascii="Times New Roman" w:eastAsia="Times New Roman" w:hAnsi="Times New Roman"/>
                <w:sz w:val="28"/>
                <w:szCs w:val="28"/>
                <w:lang w:val="kk-KZ" w:eastAsia="ru-RU"/>
              </w:rPr>
            </w:pPr>
            <w:r w:rsidRPr="00196CE2">
              <w:rPr>
                <w:rFonts w:ascii="Times New Roman" w:eastAsia="Times New Roman" w:hAnsi="Times New Roman"/>
                <w:sz w:val="28"/>
                <w:szCs w:val="28"/>
                <w:lang w:val="kk-KZ" w:eastAsia="ru-RU"/>
              </w:rPr>
              <w:t>2) жеке басын куәландыратын құжаттың көшірмесі;</w:t>
            </w:r>
          </w:p>
          <w:p w14:paraId="0A598B39" w14:textId="77777777" w:rsidR="00553C15" w:rsidRPr="00196CE2" w:rsidRDefault="00553C15" w:rsidP="006914BA">
            <w:pPr>
              <w:pStyle w:val="ae"/>
              <w:tabs>
                <w:tab w:val="left" w:pos="851"/>
                <w:tab w:val="left" w:pos="993"/>
                <w:tab w:val="left" w:pos="1134"/>
              </w:tabs>
              <w:spacing w:after="0" w:line="240" w:lineRule="auto"/>
              <w:ind w:left="0" w:firstLine="709"/>
              <w:jc w:val="both"/>
              <w:rPr>
                <w:rFonts w:ascii="Times New Roman" w:hAnsi="Times New Roman"/>
                <w:sz w:val="28"/>
                <w:szCs w:val="28"/>
                <w:lang w:val="kk-KZ"/>
              </w:rPr>
            </w:pPr>
            <w:r w:rsidRPr="00196CE2">
              <w:rPr>
                <w:rFonts w:ascii="Times New Roman" w:eastAsia="Times New Roman" w:hAnsi="Times New Roman"/>
                <w:sz w:val="28"/>
                <w:szCs w:val="28"/>
                <w:lang w:val="kk-KZ" w:eastAsia="ru-RU"/>
              </w:rPr>
              <w:t>3) үміткердің бағдарламаға сәйкес және бағалаушылар палатасы бекіткен сағаттардың көлемінде оқу немесе қайта даярлаудан өтуін растайтын құжаттар;</w:t>
            </w:r>
          </w:p>
          <w:p w14:paraId="283ECB6C" w14:textId="77777777" w:rsidR="00553C15" w:rsidRDefault="00553C15" w:rsidP="006914BA">
            <w:pPr>
              <w:pStyle w:val="ae"/>
              <w:tabs>
                <w:tab w:val="left" w:pos="851"/>
                <w:tab w:val="left" w:pos="993"/>
                <w:tab w:val="left" w:pos="1134"/>
              </w:tabs>
              <w:spacing w:after="0" w:line="240" w:lineRule="auto"/>
              <w:ind w:left="0" w:firstLine="709"/>
              <w:jc w:val="both"/>
              <w:rPr>
                <w:rFonts w:ascii="Times New Roman" w:hAnsi="Times New Roman"/>
                <w:sz w:val="28"/>
                <w:szCs w:val="28"/>
                <w:lang w:val="kk-KZ"/>
              </w:rPr>
            </w:pPr>
            <w:r w:rsidRPr="00196CE2">
              <w:rPr>
                <w:rFonts w:ascii="Times New Roman" w:eastAsia="Times New Roman" w:hAnsi="Times New Roman"/>
                <w:sz w:val="28"/>
                <w:szCs w:val="28"/>
                <w:lang w:val="kk-KZ" w:eastAsia="ru-RU"/>
              </w:rPr>
              <w:t>4) бағалаушыда кемінде бір жыл мерзімге</w:t>
            </w:r>
            <w:r>
              <w:rPr>
                <w:rFonts w:ascii="Times New Roman" w:eastAsia="Times New Roman" w:hAnsi="Times New Roman"/>
                <w:sz w:val="28"/>
                <w:szCs w:val="28"/>
                <w:lang w:val="kk-KZ" w:eastAsia="ru-RU"/>
              </w:rPr>
              <w:t xml:space="preserve"> </w:t>
            </w:r>
            <w:r w:rsidRPr="00196CE2">
              <w:rPr>
                <w:rFonts w:ascii="Times New Roman" w:eastAsia="Times New Roman" w:hAnsi="Times New Roman"/>
                <w:sz w:val="28"/>
                <w:szCs w:val="28"/>
                <w:lang w:val="kk-KZ" w:eastAsia="ru-RU"/>
              </w:rPr>
              <w:t>тағылымдама</w:t>
            </w:r>
            <w:r>
              <w:rPr>
                <w:rFonts w:ascii="Times New Roman" w:eastAsia="Times New Roman" w:hAnsi="Times New Roman"/>
                <w:sz w:val="28"/>
                <w:szCs w:val="28"/>
                <w:lang w:val="kk-KZ" w:eastAsia="ru-RU"/>
              </w:rPr>
              <w:t>дан өткенің</w:t>
            </w:r>
            <w:r w:rsidRPr="00196CE2">
              <w:rPr>
                <w:rFonts w:ascii="Times New Roman" w:eastAsia="Times New Roman" w:hAnsi="Times New Roman"/>
                <w:sz w:val="28"/>
                <w:szCs w:val="28"/>
                <w:lang w:val="kk-KZ" w:eastAsia="ru-RU"/>
              </w:rPr>
              <w:t xml:space="preserve"> </w:t>
            </w:r>
            <w:r>
              <w:rPr>
                <w:rFonts w:ascii="Times New Roman" w:eastAsia="Times New Roman" w:hAnsi="Times New Roman"/>
                <w:sz w:val="28"/>
                <w:szCs w:val="28"/>
                <w:lang w:val="kk-KZ" w:eastAsia="ru-RU"/>
              </w:rPr>
              <w:t xml:space="preserve">куәландыратын </w:t>
            </w:r>
            <w:r w:rsidRPr="00196CE2">
              <w:rPr>
                <w:rFonts w:ascii="Times New Roman" w:eastAsia="Times New Roman" w:hAnsi="Times New Roman"/>
                <w:sz w:val="28"/>
                <w:szCs w:val="28"/>
                <w:lang w:val="kk-KZ" w:eastAsia="ru-RU"/>
              </w:rPr>
              <w:t>құжат</w:t>
            </w:r>
            <w:r>
              <w:rPr>
                <w:rFonts w:ascii="Times New Roman" w:eastAsia="Times New Roman" w:hAnsi="Times New Roman"/>
                <w:sz w:val="28"/>
                <w:szCs w:val="28"/>
                <w:lang w:val="kk-KZ" w:eastAsia="ru-RU"/>
              </w:rPr>
              <w:t>тар</w:t>
            </w:r>
            <w:r w:rsidRPr="00196CE2">
              <w:rPr>
                <w:rFonts w:ascii="Times New Roman" w:eastAsia="Times New Roman" w:hAnsi="Times New Roman"/>
                <w:sz w:val="28"/>
                <w:szCs w:val="28"/>
                <w:lang w:val="kk-KZ" w:eastAsia="ru-RU"/>
              </w:rPr>
              <w:t xml:space="preserve"> («сарапшы» біліктілік куәлігіне үміткер талап етілмейді).</w:t>
            </w:r>
            <w:r>
              <w:rPr>
                <w:rFonts w:ascii="Times New Roman" w:hAnsi="Times New Roman"/>
                <w:sz w:val="28"/>
                <w:szCs w:val="28"/>
                <w:lang w:val="kk-KZ"/>
              </w:rPr>
              <w:t>»</w:t>
            </w:r>
          </w:p>
          <w:p w14:paraId="0C0EAD2D" w14:textId="77777777" w:rsidR="00553C15" w:rsidRPr="009179BF" w:rsidRDefault="00553C15" w:rsidP="006914BA">
            <w:pPr>
              <w:pStyle w:val="ae"/>
              <w:tabs>
                <w:tab w:val="left" w:pos="851"/>
                <w:tab w:val="left" w:pos="993"/>
                <w:tab w:val="left" w:pos="1134"/>
              </w:tabs>
              <w:spacing w:after="0" w:line="240" w:lineRule="auto"/>
              <w:ind w:left="0" w:firstLine="709"/>
              <w:jc w:val="both"/>
              <w:rPr>
                <w:rFonts w:ascii="Times New Roman" w:hAnsi="Times New Roman"/>
                <w:sz w:val="28"/>
                <w:szCs w:val="28"/>
                <w:lang w:val="kk-KZ"/>
              </w:rPr>
            </w:pPr>
            <w:r w:rsidRPr="009179BF">
              <w:rPr>
                <w:rFonts w:ascii="Times New Roman" w:hAnsi="Times New Roman"/>
                <w:sz w:val="28"/>
                <w:szCs w:val="28"/>
                <w:lang w:val="kk-KZ"/>
              </w:rPr>
              <w:t xml:space="preserve">7 </w:t>
            </w:r>
            <w:r>
              <w:rPr>
                <w:rFonts w:ascii="Times New Roman" w:hAnsi="Times New Roman"/>
                <w:sz w:val="28"/>
                <w:szCs w:val="28"/>
                <w:lang w:val="kk-KZ"/>
              </w:rPr>
              <w:t xml:space="preserve">- </w:t>
            </w:r>
            <w:r w:rsidRPr="009179BF">
              <w:rPr>
                <w:rFonts w:ascii="Times New Roman" w:hAnsi="Times New Roman"/>
                <w:sz w:val="28"/>
                <w:szCs w:val="28"/>
                <w:lang w:val="kk-KZ"/>
              </w:rPr>
              <w:t>тармақ мынадай редакцияда жазылсын:</w:t>
            </w:r>
          </w:p>
          <w:p w14:paraId="2A166101" w14:textId="77777777" w:rsidR="00553C15" w:rsidRDefault="00553C15" w:rsidP="006914BA">
            <w:pPr>
              <w:pStyle w:val="ae"/>
              <w:tabs>
                <w:tab w:val="left" w:pos="851"/>
                <w:tab w:val="left" w:pos="993"/>
                <w:tab w:val="left" w:pos="1134"/>
              </w:tabs>
              <w:spacing w:after="0" w:line="240" w:lineRule="auto"/>
              <w:ind w:left="0" w:firstLine="709"/>
              <w:jc w:val="both"/>
              <w:rPr>
                <w:rFonts w:ascii="Times New Roman" w:hAnsi="Times New Roman"/>
                <w:sz w:val="28"/>
                <w:szCs w:val="28"/>
                <w:lang w:val="kk-KZ"/>
              </w:rPr>
            </w:pPr>
            <w:r w:rsidRPr="009179BF">
              <w:rPr>
                <w:rFonts w:ascii="Times New Roman" w:hAnsi="Times New Roman"/>
                <w:sz w:val="28"/>
                <w:szCs w:val="28"/>
                <w:lang w:val="kk-KZ"/>
              </w:rPr>
              <w:t xml:space="preserve">«7. Осы Қағидалардың 5-тармағында көзделген құжаттарды ұсынбаған не тиісінше ресімдемеген кезде біліктілік емтиханына жіберуден бас тарту туралы шешімді бағалаушылар палатасы кандидатқа пошта арқылы не бағалаушылар палатасының интернет-ресурсы арқылы (автоматтандырылған </w:t>
            </w:r>
            <w:r w:rsidRPr="009179BF">
              <w:rPr>
                <w:rFonts w:ascii="Times New Roman" w:hAnsi="Times New Roman"/>
                <w:sz w:val="28"/>
                <w:szCs w:val="28"/>
                <w:lang w:val="kk-KZ"/>
              </w:rPr>
              <w:lastRenderedPageBreak/>
              <w:t>веб-портал болмаған жағдайда сканерленген көшірме) не өтініш келіп түскен күннен бастап 15 (он бес) жұмыс күнінен кешіктірмей қолма-қол жібереді.»</w:t>
            </w:r>
          </w:p>
          <w:p w14:paraId="37942C0B" w14:textId="77777777" w:rsidR="00553C15" w:rsidRDefault="00553C15" w:rsidP="006914BA">
            <w:pPr>
              <w:ind w:firstLine="708"/>
              <w:jc w:val="both"/>
              <w:rPr>
                <w:sz w:val="28"/>
                <w:szCs w:val="28"/>
                <w:lang w:val="kk-KZ"/>
              </w:rPr>
            </w:pPr>
            <w:r w:rsidRPr="0095718E">
              <w:rPr>
                <w:sz w:val="28"/>
                <w:szCs w:val="28"/>
                <w:lang w:val="kk-KZ"/>
              </w:rPr>
              <w:t xml:space="preserve"> </w:t>
            </w:r>
            <w:r w:rsidRPr="00E02DB8">
              <w:rPr>
                <w:sz w:val="28"/>
                <w:szCs w:val="28"/>
                <w:lang w:val="kk-KZ"/>
              </w:rPr>
              <w:t>2. Қазақстан Республикасы Қаржы министрлігінің Бухгалтерлік есеп, аудит және бағалау әдіснамасы департаменті Қазақстан Республикасының заңнамасында белгіленген тәртіппен:</w:t>
            </w:r>
          </w:p>
          <w:p w14:paraId="4A6A832E" w14:textId="77777777" w:rsidR="00553C15" w:rsidRDefault="00553C15" w:rsidP="006914BA">
            <w:pPr>
              <w:ind w:firstLine="708"/>
              <w:jc w:val="both"/>
              <w:rPr>
                <w:sz w:val="28"/>
                <w:szCs w:val="28"/>
                <w:lang w:val="kk-KZ"/>
              </w:rPr>
            </w:pPr>
            <w:r w:rsidRPr="00E02DB8">
              <w:rPr>
                <w:sz w:val="28"/>
                <w:szCs w:val="28"/>
                <w:lang w:val="kk-KZ"/>
              </w:rPr>
              <w:t>1) осы бұйрықтың Қазақстан Республикасы Әдiлет министрлiгiнде мемлекеттiк тiркелуін;</w:t>
            </w:r>
          </w:p>
          <w:p w14:paraId="733745BD" w14:textId="77777777" w:rsidR="00553C15" w:rsidRPr="00E02DB8" w:rsidRDefault="00553C15" w:rsidP="006914BA">
            <w:pPr>
              <w:ind w:firstLine="708"/>
              <w:jc w:val="both"/>
              <w:rPr>
                <w:sz w:val="28"/>
                <w:szCs w:val="28"/>
                <w:lang w:val="kk-KZ"/>
              </w:rPr>
            </w:pPr>
            <w:r w:rsidRPr="00E02DB8">
              <w:rPr>
                <w:sz w:val="28"/>
                <w:szCs w:val="28"/>
                <w:lang w:val="kk-KZ"/>
              </w:rPr>
              <w:t xml:space="preserve">2) осы бұйрықтың </w:t>
            </w:r>
            <w:r>
              <w:rPr>
                <w:sz w:val="28"/>
                <w:szCs w:val="28"/>
                <w:lang w:val="kk-KZ"/>
              </w:rPr>
              <w:t xml:space="preserve">ресми жарияланған күнінен кейін </w:t>
            </w:r>
            <w:r w:rsidRPr="00E02DB8">
              <w:rPr>
                <w:sz w:val="28"/>
                <w:szCs w:val="28"/>
                <w:lang w:val="kk-KZ"/>
              </w:rPr>
              <w:t>Қазақстан Республикасы Қаржы министрлігінің интернет-ресурсында орналастырылуын;</w:t>
            </w:r>
          </w:p>
          <w:p w14:paraId="2A7B4F2F" w14:textId="77777777" w:rsidR="00553C15" w:rsidRPr="00E02DB8" w:rsidRDefault="00553C15" w:rsidP="006914BA">
            <w:pPr>
              <w:pStyle w:val="1"/>
              <w:spacing w:before="0"/>
              <w:ind w:firstLine="709"/>
              <w:jc w:val="both"/>
              <w:rPr>
                <w:rFonts w:ascii="Times New Roman" w:hAnsi="Times New Roman" w:cs="Times New Roman"/>
                <w:color w:val="auto"/>
                <w:sz w:val="28"/>
                <w:szCs w:val="28"/>
                <w:lang w:val="kk-KZ"/>
              </w:rPr>
            </w:pPr>
            <w:r w:rsidRPr="00E02DB8">
              <w:rPr>
                <w:rFonts w:ascii="Times New Roman" w:hAnsi="Times New Roman" w:cs="Times New Roman"/>
                <w:color w:val="auto"/>
                <w:sz w:val="28"/>
                <w:szCs w:val="28"/>
                <w:lang w:val="kk-KZ"/>
              </w:rPr>
              <w:t>3) осы бұйрық Қазақстан Республикасы Әділет министрлігінде мемлекеттік тіркелгеннен кейін он жұмыс күні ішінде осы тармақтың</w:t>
            </w:r>
            <w:r w:rsidRPr="00E02DB8">
              <w:rPr>
                <w:rFonts w:ascii="Times New Roman" w:hAnsi="Times New Roman" w:cs="Times New Roman"/>
                <w:color w:val="auto"/>
                <w:sz w:val="28"/>
                <w:szCs w:val="28"/>
                <w:lang w:val="kk-KZ"/>
              </w:rPr>
              <w:br/>
              <w:t>1) және 2) тармақшаларында көзделген іс-шаралардың орындалуы туралы мәліметтердің Қазақстан Республикасы Қаржы министрлігінің Заң қызметі департаментіне ұсынылуын қамтамасыз етсін.</w:t>
            </w:r>
          </w:p>
          <w:p w14:paraId="57998ABA" w14:textId="77777777" w:rsidR="00553C15" w:rsidRDefault="00553C15" w:rsidP="006914BA">
            <w:pPr>
              <w:ind w:firstLine="710"/>
              <w:jc w:val="both"/>
              <w:rPr>
                <w:spacing w:val="2"/>
                <w:sz w:val="28"/>
                <w:szCs w:val="28"/>
                <w:lang w:val="kk-KZ"/>
              </w:rPr>
            </w:pPr>
            <w:r w:rsidRPr="00E02DB8">
              <w:rPr>
                <w:sz w:val="28"/>
                <w:szCs w:val="28"/>
                <w:lang w:val="kk-KZ"/>
              </w:rPr>
              <w:t xml:space="preserve">3. </w:t>
            </w:r>
            <w:r w:rsidRPr="0061403A">
              <w:rPr>
                <w:spacing w:val="2"/>
                <w:sz w:val="28"/>
                <w:szCs w:val="28"/>
                <w:lang w:val="kk-KZ"/>
              </w:rPr>
              <w:t xml:space="preserve">Осы бұйрықтың орындалуын бақылау жетекшілік ететін Қазақстан Республикасының </w:t>
            </w:r>
            <w:r>
              <w:rPr>
                <w:spacing w:val="2"/>
                <w:sz w:val="28"/>
                <w:szCs w:val="28"/>
                <w:lang w:val="kk-KZ"/>
              </w:rPr>
              <w:t>Қ</w:t>
            </w:r>
            <w:r w:rsidRPr="0061403A">
              <w:rPr>
                <w:spacing w:val="2"/>
                <w:sz w:val="28"/>
                <w:szCs w:val="28"/>
                <w:lang w:val="kk-KZ"/>
              </w:rPr>
              <w:t>аржы вице-министріне жүктелсін.</w:t>
            </w:r>
          </w:p>
          <w:p w14:paraId="386BD471" w14:textId="77777777" w:rsidR="00553C15" w:rsidRDefault="00553C15" w:rsidP="006914BA">
            <w:pPr>
              <w:ind w:firstLine="710"/>
              <w:jc w:val="both"/>
              <w:rPr>
                <w:sz w:val="28"/>
                <w:szCs w:val="28"/>
                <w:lang w:val="kk-KZ"/>
              </w:rPr>
            </w:pPr>
            <w:r>
              <w:rPr>
                <w:sz w:val="28"/>
                <w:szCs w:val="28"/>
                <w:lang w:val="kk-KZ"/>
              </w:rPr>
              <w:t xml:space="preserve">4. </w:t>
            </w:r>
            <w:r w:rsidRPr="00E02DB8">
              <w:rPr>
                <w:sz w:val="28"/>
                <w:szCs w:val="28"/>
                <w:lang w:val="kk-KZ"/>
              </w:rPr>
              <w:t xml:space="preserve">Осы бұйрық алғашқы ресми жарияланған күнінен кейін күнтізбелік он күн өткен соң қолданысқа енгізіледі. </w:t>
            </w:r>
          </w:p>
          <w:p w14:paraId="1BC1C8D9" w14:textId="77777777" w:rsidR="00553C15" w:rsidRPr="006934F2" w:rsidRDefault="00553C15" w:rsidP="006914BA">
            <w:pPr>
              <w:ind w:firstLine="710"/>
              <w:jc w:val="both"/>
              <w:rPr>
                <w:spacing w:val="2"/>
                <w:sz w:val="28"/>
                <w:szCs w:val="28"/>
                <w:lang w:val="kk-KZ"/>
              </w:rPr>
            </w:pPr>
          </w:p>
          <w:p w14:paraId="7442DF7B" w14:textId="77777777" w:rsidR="00553C15" w:rsidRPr="005D5EE6" w:rsidRDefault="00553C15" w:rsidP="006914BA">
            <w:pPr>
              <w:rPr>
                <w:color w:val="3399FF"/>
                <w:sz w:val="28"/>
                <w:szCs w:val="28"/>
                <w:lang w:val="kk-KZ"/>
              </w:rPr>
            </w:pPr>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553C15" w14:paraId="31EA6107" w14:textId="77777777" w:rsidTr="006914BA">
              <w:tc>
                <w:tcPr>
                  <w:tcW w:w="3652" w:type="dxa"/>
                  <w:hideMark/>
                </w:tcPr>
                <w:p w14:paraId="448469CB" w14:textId="77777777" w:rsidR="00553C15" w:rsidRDefault="00553C15" w:rsidP="003C46FC">
                  <w:pPr>
                    <w:framePr w:hSpace="180" w:wrap="around" w:vAnchor="text" w:hAnchor="text" w:xAlign="center" w:y="1"/>
                    <w:suppressOverlap/>
                    <w:rPr>
                      <w:b/>
                      <w:sz w:val="28"/>
                      <w:szCs w:val="28"/>
                    </w:rPr>
                  </w:pPr>
                  <w:r>
                    <w:rPr>
                      <w:b/>
                      <w:sz w:val="28"/>
                      <w:szCs w:val="28"/>
                    </w:rPr>
                    <w:t>Лауазымы</w:t>
                  </w:r>
                </w:p>
              </w:tc>
              <w:tc>
                <w:tcPr>
                  <w:tcW w:w="2126" w:type="dxa"/>
                </w:tcPr>
                <w:p w14:paraId="26DB712E" w14:textId="77777777" w:rsidR="00553C15" w:rsidRDefault="00553C15" w:rsidP="003C46FC">
                  <w:pPr>
                    <w:framePr w:hSpace="180" w:wrap="around" w:vAnchor="text" w:hAnchor="text" w:xAlign="center" w:y="1"/>
                    <w:suppressOverlap/>
                    <w:rPr>
                      <w:b/>
                      <w:sz w:val="28"/>
                      <w:szCs w:val="28"/>
                      <w:lang w:val="kk-KZ"/>
                    </w:rPr>
                  </w:pPr>
                </w:p>
              </w:tc>
              <w:tc>
                <w:tcPr>
                  <w:tcW w:w="3152" w:type="dxa"/>
                  <w:hideMark/>
                </w:tcPr>
                <w:p w14:paraId="4B91C2C8" w14:textId="77777777" w:rsidR="00553C15" w:rsidRDefault="00553C15" w:rsidP="003C46FC">
                  <w:pPr>
                    <w:framePr w:hSpace="180" w:wrap="around" w:vAnchor="text" w:hAnchor="text" w:xAlign="center" w:y="1"/>
                    <w:suppressOverlap/>
                    <w:rPr>
                      <w:b/>
                      <w:sz w:val="28"/>
                      <w:szCs w:val="28"/>
                      <w:lang w:val="kk-KZ"/>
                    </w:rPr>
                  </w:pPr>
                  <w:r>
                    <w:rPr>
                      <w:b/>
                      <w:sz w:val="28"/>
                      <w:szCs w:val="28"/>
                      <w:lang w:val="kk-KZ"/>
                    </w:rPr>
                    <w:t>Аты-жөні</w:t>
                  </w:r>
                </w:p>
              </w:tc>
            </w:tr>
          </w:tbl>
          <w:p w14:paraId="07991261" w14:textId="77777777" w:rsidR="00553C15" w:rsidRDefault="00553C15" w:rsidP="006914BA">
            <w:pPr>
              <w:overflowPunct/>
              <w:autoSpaceDE/>
              <w:autoSpaceDN/>
              <w:adjustRightInd/>
              <w:rPr>
                <w:lang w:val="kk-KZ"/>
              </w:rPr>
            </w:pPr>
          </w:p>
          <w:p w14:paraId="1662B5A2" w14:textId="77777777" w:rsidR="00553C15" w:rsidRDefault="00553C15" w:rsidP="006914BA">
            <w:pPr>
              <w:keepNext/>
              <w:keepLines/>
              <w:tabs>
                <w:tab w:val="left" w:pos="709"/>
              </w:tabs>
              <w:ind w:firstLine="709"/>
              <w:contextualSpacing/>
              <w:jc w:val="both"/>
              <w:outlineLvl w:val="0"/>
              <w:rPr>
                <w:kern w:val="36"/>
                <w:sz w:val="28"/>
                <w:szCs w:val="28"/>
                <w:lang w:val="kk-KZ"/>
              </w:rPr>
            </w:pPr>
          </w:p>
          <w:p w14:paraId="63DEC9A3" w14:textId="77777777" w:rsidR="00553C15" w:rsidRDefault="00553C15" w:rsidP="006914BA">
            <w:pPr>
              <w:keepNext/>
              <w:keepLines/>
              <w:tabs>
                <w:tab w:val="left" w:pos="709"/>
              </w:tabs>
              <w:ind w:firstLine="709"/>
              <w:contextualSpacing/>
              <w:jc w:val="both"/>
              <w:outlineLvl w:val="0"/>
              <w:rPr>
                <w:kern w:val="36"/>
                <w:sz w:val="28"/>
                <w:szCs w:val="28"/>
                <w:lang w:val="kk-KZ"/>
              </w:rPr>
            </w:pPr>
          </w:p>
          <w:p w14:paraId="74EA5E7C" w14:textId="77777777" w:rsidR="00553C15" w:rsidRDefault="00553C15" w:rsidP="006914BA">
            <w:pPr>
              <w:keepNext/>
              <w:keepLines/>
              <w:tabs>
                <w:tab w:val="left" w:pos="709"/>
              </w:tabs>
              <w:ind w:firstLine="709"/>
              <w:contextualSpacing/>
              <w:jc w:val="both"/>
              <w:outlineLvl w:val="0"/>
              <w:rPr>
                <w:kern w:val="36"/>
                <w:sz w:val="28"/>
                <w:szCs w:val="28"/>
                <w:lang w:val="kk-KZ"/>
              </w:rPr>
            </w:pPr>
          </w:p>
          <w:p w14:paraId="5E37A6F1" w14:textId="77777777" w:rsidR="00553C15" w:rsidRDefault="00553C15" w:rsidP="006914BA">
            <w:pPr>
              <w:keepNext/>
              <w:keepLines/>
              <w:tabs>
                <w:tab w:val="left" w:pos="709"/>
              </w:tabs>
              <w:ind w:firstLine="709"/>
              <w:contextualSpacing/>
              <w:jc w:val="center"/>
              <w:outlineLvl w:val="0"/>
              <w:rPr>
                <w:kern w:val="36"/>
                <w:sz w:val="28"/>
                <w:szCs w:val="28"/>
                <w:lang w:val="kk-KZ"/>
              </w:rPr>
            </w:pPr>
          </w:p>
          <w:p w14:paraId="180C5AF9" w14:textId="77777777" w:rsidR="00553C15" w:rsidRDefault="00553C15" w:rsidP="006914BA">
            <w:pPr>
              <w:keepNext/>
              <w:keepLines/>
              <w:tabs>
                <w:tab w:val="left" w:pos="709"/>
              </w:tabs>
              <w:ind w:firstLine="709"/>
              <w:contextualSpacing/>
              <w:jc w:val="center"/>
              <w:outlineLvl w:val="0"/>
              <w:rPr>
                <w:kern w:val="36"/>
                <w:sz w:val="28"/>
                <w:szCs w:val="28"/>
                <w:lang w:val="kk-KZ"/>
              </w:rPr>
            </w:pPr>
          </w:p>
          <w:p w14:paraId="2D0AB9C1" w14:textId="77777777" w:rsidR="00553C15" w:rsidRDefault="00553C15" w:rsidP="006914BA">
            <w:pPr>
              <w:keepNext/>
              <w:keepLines/>
              <w:tabs>
                <w:tab w:val="left" w:pos="709"/>
                <w:tab w:val="left" w:pos="4410"/>
              </w:tabs>
              <w:ind w:firstLine="709"/>
              <w:contextualSpacing/>
              <w:outlineLvl w:val="0"/>
              <w:rPr>
                <w:kern w:val="36"/>
                <w:sz w:val="28"/>
                <w:szCs w:val="28"/>
                <w:lang w:val="kk-KZ"/>
              </w:rPr>
            </w:pPr>
            <w:r>
              <w:rPr>
                <w:kern w:val="36"/>
                <w:sz w:val="28"/>
                <w:szCs w:val="28"/>
                <w:lang w:val="kk-KZ"/>
              </w:rPr>
              <w:tab/>
            </w:r>
          </w:p>
          <w:p w14:paraId="0F84FCE7" w14:textId="77777777" w:rsidR="00553C15" w:rsidRDefault="00553C15" w:rsidP="006914BA">
            <w:pPr>
              <w:keepNext/>
              <w:keepLines/>
              <w:tabs>
                <w:tab w:val="left" w:pos="709"/>
              </w:tabs>
              <w:ind w:firstLine="709"/>
              <w:contextualSpacing/>
              <w:jc w:val="center"/>
              <w:outlineLvl w:val="0"/>
              <w:rPr>
                <w:kern w:val="36"/>
                <w:sz w:val="28"/>
                <w:szCs w:val="28"/>
                <w:lang w:val="kk-KZ"/>
              </w:rPr>
            </w:pPr>
          </w:p>
          <w:p w14:paraId="7BE6F0F2" w14:textId="77777777" w:rsidR="00553C15" w:rsidRDefault="00553C15" w:rsidP="006914BA">
            <w:pPr>
              <w:keepNext/>
              <w:keepLines/>
              <w:tabs>
                <w:tab w:val="left" w:pos="709"/>
              </w:tabs>
              <w:ind w:firstLine="709"/>
              <w:contextualSpacing/>
              <w:jc w:val="center"/>
              <w:outlineLvl w:val="0"/>
              <w:rPr>
                <w:kern w:val="36"/>
                <w:sz w:val="28"/>
                <w:szCs w:val="28"/>
                <w:lang w:val="kk-KZ"/>
              </w:rPr>
            </w:pPr>
          </w:p>
          <w:p w14:paraId="65B67B9B" w14:textId="77777777" w:rsidR="00553C15" w:rsidRDefault="00553C15" w:rsidP="006914BA">
            <w:pPr>
              <w:keepNext/>
              <w:keepLines/>
              <w:tabs>
                <w:tab w:val="left" w:pos="709"/>
              </w:tabs>
              <w:ind w:firstLine="709"/>
              <w:contextualSpacing/>
              <w:jc w:val="center"/>
              <w:outlineLvl w:val="0"/>
              <w:rPr>
                <w:kern w:val="36"/>
                <w:sz w:val="28"/>
                <w:szCs w:val="28"/>
                <w:lang w:val="kk-KZ"/>
              </w:rPr>
            </w:pPr>
          </w:p>
          <w:p w14:paraId="24B0E7B7" w14:textId="77777777" w:rsidR="00553C15" w:rsidRDefault="00553C15" w:rsidP="006914BA">
            <w:pPr>
              <w:keepNext/>
              <w:keepLines/>
              <w:tabs>
                <w:tab w:val="left" w:pos="709"/>
              </w:tabs>
              <w:ind w:firstLine="709"/>
              <w:contextualSpacing/>
              <w:jc w:val="center"/>
              <w:outlineLvl w:val="0"/>
              <w:rPr>
                <w:kern w:val="36"/>
                <w:sz w:val="28"/>
                <w:szCs w:val="28"/>
                <w:lang w:val="kk-KZ"/>
              </w:rPr>
            </w:pPr>
          </w:p>
          <w:p w14:paraId="31B61B5E" w14:textId="77777777" w:rsidR="00553C15" w:rsidRDefault="00553C15" w:rsidP="006914BA">
            <w:pPr>
              <w:keepNext/>
              <w:keepLines/>
              <w:tabs>
                <w:tab w:val="left" w:pos="709"/>
              </w:tabs>
              <w:ind w:firstLine="709"/>
              <w:contextualSpacing/>
              <w:jc w:val="center"/>
              <w:outlineLvl w:val="0"/>
              <w:rPr>
                <w:kern w:val="36"/>
                <w:sz w:val="28"/>
                <w:szCs w:val="28"/>
                <w:lang w:val="kk-KZ"/>
              </w:rPr>
            </w:pPr>
          </w:p>
          <w:p w14:paraId="3244AE5B" w14:textId="77777777" w:rsidR="00553C15" w:rsidRDefault="00553C15" w:rsidP="006914BA">
            <w:pPr>
              <w:keepNext/>
              <w:keepLines/>
              <w:tabs>
                <w:tab w:val="left" w:pos="709"/>
              </w:tabs>
              <w:ind w:firstLine="709"/>
              <w:contextualSpacing/>
              <w:jc w:val="center"/>
              <w:outlineLvl w:val="0"/>
              <w:rPr>
                <w:kern w:val="36"/>
                <w:sz w:val="28"/>
                <w:szCs w:val="28"/>
                <w:lang w:val="kk-KZ"/>
              </w:rPr>
            </w:pPr>
          </w:p>
          <w:p w14:paraId="0FE19E4C" w14:textId="77777777" w:rsidR="00553C15" w:rsidRDefault="00553C15" w:rsidP="006914BA">
            <w:pPr>
              <w:keepNext/>
              <w:keepLines/>
              <w:tabs>
                <w:tab w:val="left" w:pos="709"/>
              </w:tabs>
              <w:ind w:firstLine="709"/>
              <w:contextualSpacing/>
              <w:jc w:val="center"/>
              <w:outlineLvl w:val="0"/>
              <w:rPr>
                <w:kern w:val="36"/>
                <w:sz w:val="28"/>
                <w:szCs w:val="28"/>
                <w:lang w:val="kk-KZ"/>
              </w:rPr>
            </w:pPr>
          </w:p>
          <w:p w14:paraId="5D8276CA" w14:textId="77777777" w:rsidR="00553C15" w:rsidRDefault="00553C15" w:rsidP="006914BA">
            <w:pPr>
              <w:keepNext/>
              <w:keepLines/>
              <w:tabs>
                <w:tab w:val="left" w:pos="709"/>
              </w:tabs>
              <w:ind w:firstLine="709"/>
              <w:contextualSpacing/>
              <w:jc w:val="center"/>
              <w:outlineLvl w:val="0"/>
              <w:rPr>
                <w:kern w:val="36"/>
                <w:sz w:val="28"/>
                <w:szCs w:val="28"/>
                <w:lang w:val="kk-KZ"/>
              </w:rPr>
            </w:pPr>
          </w:p>
          <w:p w14:paraId="71141186" w14:textId="77777777" w:rsidR="00553C15" w:rsidRDefault="00553C15" w:rsidP="006914BA">
            <w:pPr>
              <w:keepNext/>
              <w:keepLines/>
              <w:tabs>
                <w:tab w:val="left" w:pos="709"/>
                <w:tab w:val="left" w:pos="4095"/>
              </w:tabs>
              <w:contextualSpacing/>
              <w:outlineLvl w:val="0"/>
              <w:rPr>
                <w:kern w:val="36"/>
                <w:sz w:val="28"/>
                <w:szCs w:val="28"/>
                <w:lang w:val="kk-KZ"/>
              </w:rPr>
            </w:pPr>
          </w:p>
          <w:p w14:paraId="29F14255" w14:textId="77777777" w:rsidR="00553C15" w:rsidRDefault="00553C15" w:rsidP="006914BA">
            <w:pPr>
              <w:keepNext/>
              <w:keepLines/>
              <w:tabs>
                <w:tab w:val="left" w:pos="709"/>
              </w:tabs>
              <w:ind w:firstLine="709"/>
              <w:contextualSpacing/>
              <w:jc w:val="both"/>
              <w:outlineLvl w:val="0"/>
              <w:rPr>
                <w:kern w:val="36"/>
                <w:sz w:val="28"/>
                <w:szCs w:val="28"/>
                <w:lang w:val="kk-KZ"/>
              </w:rPr>
            </w:pPr>
          </w:p>
          <w:p w14:paraId="278A8C13" w14:textId="77777777" w:rsidR="00553C15" w:rsidRPr="00897CA7" w:rsidRDefault="00553C15" w:rsidP="006914BA">
            <w:pPr>
              <w:keepNext/>
              <w:keepLines/>
              <w:tabs>
                <w:tab w:val="left" w:pos="709"/>
                <w:tab w:val="left" w:pos="2295"/>
              </w:tabs>
              <w:ind w:firstLine="709"/>
              <w:contextualSpacing/>
              <w:jc w:val="center"/>
              <w:outlineLvl w:val="0"/>
              <w:rPr>
                <w:b/>
                <w:kern w:val="36"/>
                <w:sz w:val="28"/>
                <w:szCs w:val="28"/>
                <w:lang w:val="kk-KZ"/>
              </w:rPr>
            </w:pPr>
          </w:p>
          <w:p w14:paraId="092C7C8A" w14:textId="77777777" w:rsidR="00553C15" w:rsidRDefault="00553C15" w:rsidP="006914BA">
            <w:pPr>
              <w:keepNext/>
              <w:keepLines/>
              <w:tabs>
                <w:tab w:val="left" w:pos="567"/>
              </w:tabs>
              <w:contextualSpacing/>
              <w:outlineLvl w:val="0"/>
              <w:rPr>
                <w:b/>
                <w:kern w:val="36"/>
                <w:sz w:val="28"/>
                <w:szCs w:val="28"/>
              </w:rPr>
            </w:pPr>
            <w:r w:rsidRPr="00897CA7">
              <w:rPr>
                <w:b/>
                <w:kern w:val="36"/>
                <w:sz w:val="28"/>
                <w:szCs w:val="28"/>
                <w:lang w:val="kk-KZ"/>
              </w:rPr>
              <w:t xml:space="preserve">        </w:t>
            </w:r>
          </w:p>
          <w:p w14:paraId="0AB26020" w14:textId="77777777" w:rsidR="00553C15" w:rsidRPr="004F0B65" w:rsidRDefault="00553C15" w:rsidP="006914BA">
            <w:pPr>
              <w:keepNext/>
              <w:keepLines/>
              <w:tabs>
                <w:tab w:val="left" w:pos="567"/>
              </w:tabs>
              <w:contextualSpacing/>
              <w:outlineLvl w:val="0"/>
              <w:rPr>
                <w:b/>
                <w:kern w:val="36"/>
                <w:sz w:val="28"/>
                <w:szCs w:val="28"/>
              </w:rPr>
            </w:pPr>
          </w:p>
        </w:tc>
      </w:tr>
    </w:tbl>
    <w:p w14:paraId="3705D796" w14:textId="77777777" w:rsidR="00D142AB" w:rsidRPr="00191BD7" w:rsidRDefault="00D142AB" w:rsidP="00D142AB"/>
    <w:p w14:paraId="537C8C41" w14:textId="77777777" w:rsidR="00943376" w:rsidRPr="00943376" w:rsidRDefault="00943376" w:rsidP="00934587">
      <w:pPr>
        <w:rPr>
          <w:sz w:val="28"/>
          <w:szCs w:val="28"/>
        </w:rPr>
      </w:pPr>
    </w:p>
    <w:sectPr w:rsidR="00943376" w:rsidRPr="00943376" w:rsidSect="003C46FC">
      <w:headerReference w:type="even" r:id="rId7"/>
      <w:headerReference w:type="default" r:id="rId8"/>
      <w:headerReference w:type="first" r:id="rId9"/>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5CF86" w14:textId="77777777" w:rsidR="00842953" w:rsidRDefault="00842953">
      <w:r>
        <w:separator/>
      </w:r>
    </w:p>
  </w:endnote>
  <w:endnote w:type="continuationSeparator" w:id="0">
    <w:p w14:paraId="412024E2" w14:textId="77777777" w:rsidR="00842953" w:rsidRDefault="00842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14ED3" w14:textId="77777777" w:rsidR="00842953" w:rsidRDefault="00842953">
      <w:r>
        <w:separator/>
      </w:r>
    </w:p>
  </w:footnote>
  <w:footnote w:type="continuationSeparator" w:id="0">
    <w:p w14:paraId="744B9E06" w14:textId="77777777" w:rsidR="00842953" w:rsidRDefault="008429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82E08" w14:textId="77777777" w:rsidR="00BE78CA" w:rsidRDefault="00BE78CA" w:rsidP="00E43190">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6FEAC5AA" w14:textId="77777777" w:rsidR="00BE78CA" w:rsidRDefault="00BE78CA">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999A6" w14:textId="77777777" w:rsidR="00BE78CA" w:rsidRPr="004A7E60" w:rsidRDefault="00BE78CA" w:rsidP="00E43190">
    <w:pPr>
      <w:pStyle w:val="aa"/>
      <w:framePr w:wrap="around" w:vAnchor="text" w:hAnchor="margin" w:xAlign="center" w:y="1"/>
      <w:rPr>
        <w:rStyle w:val="af1"/>
        <w:sz w:val="28"/>
        <w:szCs w:val="28"/>
      </w:rPr>
    </w:pPr>
    <w:r w:rsidRPr="004A7E60">
      <w:rPr>
        <w:rStyle w:val="af1"/>
        <w:sz w:val="28"/>
        <w:szCs w:val="28"/>
      </w:rPr>
      <w:fldChar w:fldCharType="begin"/>
    </w:r>
    <w:r w:rsidRPr="004A7E60">
      <w:rPr>
        <w:rStyle w:val="af1"/>
        <w:sz w:val="28"/>
        <w:szCs w:val="28"/>
      </w:rPr>
      <w:instrText xml:space="preserve">PAGE  </w:instrText>
    </w:r>
    <w:r w:rsidRPr="004A7E60">
      <w:rPr>
        <w:rStyle w:val="af1"/>
        <w:sz w:val="28"/>
        <w:szCs w:val="28"/>
      </w:rPr>
      <w:fldChar w:fldCharType="separate"/>
    </w:r>
    <w:r w:rsidR="009521B8" w:rsidRPr="004A7E60">
      <w:rPr>
        <w:rStyle w:val="af1"/>
        <w:noProof/>
        <w:sz w:val="28"/>
        <w:szCs w:val="28"/>
      </w:rPr>
      <w:t>8</w:t>
    </w:r>
    <w:r w:rsidRPr="004A7E60">
      <w:rPr>
        <w:rStyle w:val="af1"/>
        <w:sz w:val="28"/>
        <w:szCs w:val="28"/>
      </w:rPr>
      <w:fldChar w:fldCharType="end"/>
    </w:r>
  </w:p>
  <w:p w14:paraId="65F8591B" w14:textId="77777777" w:rsidR="00BE78CA" w:rsidRPr="004A7E60" w:rsidRDefault="00BE78CA">
    <w:pPr>
      <w:pStyle w:val="aa"/>
      <w:rPr>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51" w:type="dxa"/>
      <w:tblInd w:w="-431" w:type="dxa"/>
      <w:tblLayout w:type="fixed"/>
      <w:tblLook w:val="01E0" w:firstRow="1" w:lastRow="1" w:firstColumn="1" w:lastColumn="1" w:noHBand="0" w:noVBand="0"/>
    </w:tblPr>
    <w:tblGrid>
      <w:gridCol w:w="426"/>
      <w:gridCol w:w="3936"/>
      <w:gridCol w:w="2126"/>
      <w:gridCol w:w="4263"/>
    </w:tblGrid>
    <w:tr w:rsidR="00943376" w:rsidRPr="00D100F6" w14:paraId="5870D591" w14:textId="77777777" w:rsidTr="00B83813">
      <w:trPr>
        <w:trHeight w:val="1348"/>
      </w:trPr>
      <w:tc>
        <w:tcPr>
          <w:tcW w:w="4362" w:type="dxa"/>
          <w:gridSpan w:val="2"/>
          <w:shd w:val="clear" w:color="auto" w:fill="auto"/>
        </w:tcPr>
        <w:p w14:paraId="48690562" w14:textId="77777777" w:rsidR="00943376" w:rsidRDefault="00943376" w:rsidP="00943376">
          <w:pPr>
            <w:spacing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p>
        <w:p w14:paraId="00005A4C" w14:textId="77777777" w:rsidR="00943376" w:rsidRDefault="00943376" w:rsidP="00943376">
          <w:pPr>
            <w:spacing w:line="288" w:lineRule="auto"/>
            <w:ind w:right="459"/>
            <w:jc w:val="center"/>
            <w:rPr>
              <w:b/>
              <w:bCs/>
              <w:color w:val="3399FF"/>
              <w:lang w:val="kk-KZ"/>
            </w:rPr>
          </w:pPr>
          <w:r w:rsidRPr="005D1846">
            <w:rPr>
              <w:b/>
              <w:bCs/>
              <w:color w:val="3399FF"/>
              <w:lang w:val="kk-KZ"/>
            </w:rPr>
            <w:t>РЕСПУБЛИКАСЫ</w:t>
          </w:r>
          <w:r>
            <w:rPr>
              <w:b/>
              <w:bCs/>
              <w:color w:val="3399FF"/>
              <w:lang w:val="kk-KZ"/>
            </w:rPr>
            <w:t>НЫҢ</w:t>
          </w:r>
        </w:p>
        <w:p w14:paraId="2894B2FC" w14:textId="77777777" w:rsidR="00943376" w:rsidRPr="00D100F6" w:rsidRDefault="00943376" w:rsidP="00943376">
          <w:pPr>
            <w:spacing w:line="288" w:lineRule="auto"/>
            <w:ind w:right="459"/>
            <w:jc w:val="center"/>
            <w:rPr>
              <w:b/>
              <w:color w:val="3A7298"/>
              <w:sz w:val="32"/>
              <w:szCs w:val="32"/>
              <w:lang w:val="kk-KZ"/>
            </w:rPr>
          </w:pPr>
          <w:r>
            <w:rPr>
              <w:b/>
              <w:bCs/>
              <w:color w:val="3399FF"/>
              <w:lang w:val="kk-KZ"/>
            </w:rPr>
            <w:t xml:space="preserve">ҚАРЖЫ </w:t>
          </w:r>
          <w:r w:rsidRPr="00A646AF">
            <w:rPr>
              <w:b/>
              <w:bCs/>
              <w:color w:val="3399FF"/>
            </w:rPr>
            <w:t>МИНИСТРЛІГІ</w:t>
          </w:r>
        </w:p>
      </w:tc>
      <w:tc>
        <w:tcPr>
          <w:tcW w:w="2126" w:type="dxa"/>
          <w:shd w:val="clear" w:color="auto" w:fill="auto"/>
        </w:tcPr>
        <w:p w14:paraId="6BA328D0" w14:textId="77777777" w:rsidR="00943376" w:rsidRPr="00D100F6" w:rsidRDefault="00943376" w:rsidP="00943376">
          <w:pPr>
            <w:jc w:val="center"/>
            <w:rPr>
              <w:sz w:val="22"/>
              <w:szCs w:val="22"/>
              <w:lang w:val="kk-KZ"/>
            </w:rPr>
          </w:pPr>
          <w:r>
            <w:rPr>
              <w:noProof/>
              <w:sz w:val="22"/>
              <w:szCs w:val="22"/>
            </w:rPr>
            <w:drawing>
              <wp:inline distT="0" distB="0" distL="0" distR="0" wp14:anchorId="5D646D26" wp14:editId="70BC448F">
                <wp:extent cx="972820" cy="972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14:paraId="6D61B530" w14:textId="77777777" w:rsidR="00943376" w:rsidRPr="00D100F6" w:rsidRDefault="00943376" w:rsidP="00943376">
          <w:pPr>
            <w:spacing w:line="288" w:lineRule="auto"/>
            <w:jc w:val="center"/>
            <w:rPr>
              <w:b/>
              <w:color w:val="3A7298"/>
              <w:sz w:val="29"/>
              <w:szCs w:val="29"/>
              <w:lang w:val="kk-KZ"/>
            </w:rPr>
          </w:pPr>
          <w:r w:rsidRPr="00A646AF">
            <w:rPr>
              <w:b/>
              <w:bCs/>
              <w:color w:val="3399FF"/>
              <w:lang w:val="kk-KZ"/>
            </w:rPr>
            <w:t>МИНИСТЕРСТВО</w:t>
          </w:r>
          <w:r>
            <w:rPr>
              <w:b/>
              <w:bCs/>
              <w:color w:val="3399FF"/>
              <w:lang w:val="kk-KZ"/>
            </w:rPr>
            <w:t xml:space="preserve"> ФИНАНСОВ </w:t>
          </w:r>
          <w:r w:rsidRPr="00A646AF">
            <w:rPr>
              <w:b/>
              <w:bCs/>
              <w:color w:val="3399FF"/>
              <w:lang w:val="kk-KZ"/>
            </w:rPr>
            <w:t>РЕСПУБЛИКИ КАЗАХСТАН</w:t>
          </w:r>
        </w:p>
      </w:tc>
    </w:tr>
    <w:tr w:rsidR="00943376" w:rsidRPr="00D100F6" w14:paraId="16BFA1A6" w14:textId="77777777" w:rsidTr="00B83813">
      <w:trPr>
        <w:gridBefore w:val="1"/>
        <w:wBefore w:w="426" w:type="dxa"/>
        <w:trHeight w:val="591"/>
      </w:trPr>
      <w:tc>
        <w:tcPr>
          <w:tcW w:w="3936" w:type="dxa"/>
          <w:shd w:val="clear" w:color="auto" w:fill="auto"/>
        </w:tcPr>
        <w:p w14:paraId="7BBE0180" w14:textId="77777777" w:rsidR="00943376" w:rsidRDefault="00943376" w:rsidP="00943376">
          <w:pPr>
            <w:widowControl w:val="0"/>
            <w:ind w:right="459"/>
            <w:jc w:val="center"/>
            <w:rPr>
              <w:b/>
              <w:bCs/>
              <w:color w:val="3399FF"/>
              <w:sz w:val="22"/>
              <w:szCs w:val="22"/>
            </w:rPr>
          </w:pPr>
        </w:p>
        <w:p w14:paraId="434C85EF" w14:textId="77777777" w:rsidR="00943376" w:rsidRPr="00642211" w:rsidRDefault="00943376" w:rsidP="00943376">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14:paraId="69BAF42B" w14:textId="77777777" w:rsidR="00943376" w:rsidRDefault="00943376" w:rsidP="00943376">
          <w:pPr>
            <w:jc w:val="center"/>
            <w:rPr>
              <w:sz w:val="22"/>
              <w:szCs w:val="22"/>
              <w:lang w:val="kk-KZ"/>
            </w:rPr>
          </w:pPr>
        </w:p>
      </w:tc>
      <w:tc>
        <w:tcPr>
          <w:tcW w:w="4263" w:type="dxa"/>
          <w:shd w:val="clear" w:color="auto" w:fill="auto"/>
        </w:tcPr>
        <w:p w14:paraId="4436075D" w14:textId="77777777" w:rsidR="00943376" w:rsidRDefault="00943376" w:rsidP="00943376">
          <w:pPr>
            <w:spacing w:line="288" w:lineRule="auto"/>
            <w:jc w:val="center"/>
            <w:rPr>
              <w:b/>
              <w:bCs/>
              <w:color w:val="3399FF"/>
              <w:sz w:val="22"/>
              <w:szCs w:val="22"/>
            </w:rPr>
          </w:pPr>
          <w:r w:rsidRPr="00642211">
            <w:rPr>
              <w:noProof/>
              <w:color w:val="3399FF"/>
              <w:sz w:val="22"/>
              <w:szCs w:val="22"/>
            </w:rPr>
            <mc:AlternateContent>
              <mc:Choice Requires="wps">
                <w:drawing>
                  <wp:anchor distT="0" distB="0" distL="114300" distR="114300" simplePos="0" relativeHeight="251659264" behindDoc="0" locked="0" layoutInCell="1" allowOverlap="1" wp14:anchorId="019F2886" wp14:editId="51E258D9">
                    <wp:simplePos x="0" y="0"/>
                    <wp:positionH relativeFrom="column">
                      <wp:posOffset>-3936365</wp:posOffset>
                    </wp:positionH>
                    <wp:positionV relativeFrom="page">
                      <wp:posOffset>70485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75E7EE" id="Line 2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09.95pt,5.55pt" to="194.9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" strokecolor="#39f" strokeweight="1.25pt">
                    <w10:wrap anchory="page"/>
                  </v:line>
                </w:pict>
              </mc:Fallback>
            </mc:AlternateContent>
          </w:r>
        </w:p>
        <w:p w14:paraId="67C54A48" w14:textId="77777777" w:rsidR="00943376" w:rsidRDefault="00943376" w:rsidP="00943376">
          <w:pPr>
            <w:spacing w:line="288" w:lineRule="auto"/>
            <w:jc w:val="center"/>
            <w:rPr>
              <w:b/>
              <w:bCs/>
              <w:color w:val="3399FF"/>
              <w:lang w:val="kk-KZ"/>
            </w:rPr>
          </w:pPr>
          <w:r w:rsidRPr="0087566C">
            <w:rPr>
              <w:b/>
              <w:bCs/>
              <w:color w:val="3399FF"/>
              <w:sz w:val="22"/>
              <w:szCs w:val="22"/>
            </w:rPr>
            <w:t>ПРИКАЗ</w:t>
          </w:r>
        </w:p>
      </w:tc>
    </w:tr>
  </w:tbl>
  <w:p w14:paraId="50A90996" w14:textId="77777777" w:rsidR="00943376" w:rsidRDefault="00943376" w:rsidP="00943376">
    <w:pPr>
      <w:pStyle w:val="aa"/>
      <w:rPr>
        <w:color w:val="3A7298"/>
        <w:sz w:val="22"/>
        <w:szCs w:val="22"/>
        <w:lang w:val="kk-KZ"/>
      </w:rPr>
    </w:pPr>
  </w:p>
  <w:p w14:paraId="7FE1A6BD" w14:textId="77777777" w:rsidR="00943376" w:rsidRPr="00207569" w:rsidRDefault="00943376" w:rsidP="00943376">
    <w:pPr>
      <w:pStyle w:val="aa"/>
      <w:rPr>
        <w:color w:val="3A7298"/>
        <w:sz w:val="22"/>
        <w:szCs w:val="22"/>
      </w:rPr>
    </w:pPr>
    <w:r w:rsidRPr="00E04401">
      <w:rPr>
        <w:b/>
        <w:bCs/>
        <w:color w:val="3399FF"/>
        <w:sz w:val="22"/>
        <w:szCs w:val="22"/>
        <w:lang w:eastAsia="ru-RU"/>
      </w:rPr>
      <w:t xml:space="preserve">№  ____________________                                                          </w:t>
    </w:r>
    <w:r>
      <w:rPr>
        <w:b/>
        <w:bCs/>
        <w:color w:val="3399FF"/>
        <w:sz w:val="22"/>
        <w:szCs w:val="22"/>
        <w:lang w:eastAsia="ru-RU"/>
      </w:rPr>
      <w:t xml:space="preserve">    от «___»    ___________  20</w:t>
    </w:r>
    <w:r>
      <w:rPr>
        <w:color w:val="3A7298"/>
        <w:sz w:val="22"/>
        <w:szCs w:val="22"/>
        <w:lang w:val="kk-KZ"/>
      </w:rPr>
      <w:t>___</w:t>
    </w:r>
    <w:r w:rsidRPr="00E04401">
      <w:rPr>
        <w:b/>
        <w:bCs/>
        <w:color w:val="3399FF"/>
        <w:sz w:val="22"/>
        <w:szCs w:val="22"/>
        <w:lang w:eastAsia="ru-RU"/>
      </w:rPr>
      <w:t xml:space="preserve">  года</w:t>
    </w:r>
  </w:p>
  <w:p w14:paraId="0EC6AC68" w14:textId="77777777" w:rsidR="004B400D" w:rsidRPr="00123C1D" w:rsidRDefault="004B400D" w:rsidP="004B400D">
    <w:pPr>
      <w:rPr>
        <w:color w:val="3A7234"/>
        <w:sz w:val="14"/>
        <w:szCs w:val="14"/>
        <w:lang w:val="kk-KZ"/>
      </w:rPr>
    </w:pPr>
  </w:p>
  <w:p w14:paraId="76D0BC1D" w14:textId="77777777"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D62"/>
    <w:rsid w:val="000167BB"/>
    <w:rsid w:val="00066A87"/>
    <w:rsid w:val="00073119"/>
    <w:rsid w:val="000922AA"/>
    <w:rsid w:val="000D415F"/>
    <w:rsid w:val="000D4DAC"/>
    <w:rsid w:val="000F48E7"/>
    <w:rsid w:val="001204BA"/>
    <w:rsid w:val="001227DB"/>
    <w:rsid w:val="001319EE"/>
    <w:rsid w:val="00143292"/>
    <w:rsid w:val="001763DE"/>
    <w:rsid w:val="001A1881"/>
    <w:rsid w:val="001B61C1"/>
    <w:rsid w:val="001D69D1"/>
    <w:rsid w:val="001F4925"/>
    <w:rsid w:val="001F64CB"/>
    <w:rsid w:val="002000F4"/>
    <w:rsid w:val="00205501"/>
    <w:rsid w:val="00216D72"/>
    <w:rsid w:val="0022101F"/>
    <w:rsid w:val="0023374B"/>
    <w:rsid w:val="00251F3F"/>
    <w:rsid w:val="002A394A"/>
    <w:rsid w:val="002C49BE"/>
    <w:rsid w:val="00315CD9"/>
    <w:rsid w:val="00330B0F"/>
    <w:rsid w:val="00351C8F"/>
    <w:rsid w:val="00353B27"/>
    <w:rsid w:val="00364E0B"/>
    <w:rsid w:val="00386737"/>
    <w:rsid w:val="0038799B"/>
    <w:rsid w:val="003A0921"/>
    <w:rsid w:val="003C46FC"/>
    <w:rsid w:val="003D781A"/>
    <w:rsid w:val="003F241E"/>
    <w:rsid w:val="00423754"/>
    <w:rsid w:val="00430E89"/>
    <w:rsid w:val="00454BF3"/>
    <w:rsid w:val="004726FE"/>
    <w:rsid w:val="004914CB"/>
    <w:rsid w:val="0049623C"/>
    <w:rsid w:val="004A7E60"/>
    <w:rsid w:val="004B400D"/>
    <w:rsid w:val="004C34B8"/>
    <w:rsid w:val="004C4C4E"/>
    <w:rsid w:val="004E4205"/>
    <w:rsid w:val="004E49BE"/>
    <w:rsid w:val="004F3375"/>
    <w:rsid w:val="00553C15"/>
    <w:rsid w:val="005714AF"/>
    <w:rsid w:val="005C14F1"/>
    <w:rsid w:val="005D1846"/>
    <w:rsid w:val="005E5EF0"/>
    <w:rsid w:val="005F582C"/>
    <w:rsid w:val="00632338"/>
    <w:rsid w:val="00642211"/>
    <w:rsid w:val="006A7349"/>
    <w:rsid w:val="006B6938"/>
    <w:rsid w:val="006E2D9E"/>
    <w:rsid w:val="006F4127"/>
    <w:rsid w:val="006F47D7"/>
    <w:rsid w:val="007006E3"/>
    <w:rsid w:val="00704E00"/>
    <w:rsid w:val="007111E8"/>
    <w:rsid w:val="00731B2A"/>
    <w:rsid w:val="00740441"/>
    <w:rsid w:val="007767CD"/>
    <w:rsid w:val="00782A16"/>
    <w:rsid w:val="00787A78"/>
    <w:rsid w:val="007D5C5B"/>
    <w:rsid w:val="007E588D"/>
    <w:rsid w:val="0080233C"/>
    <w:rsid w:val="0081000A"/>
    <w:rsid w:val="00842953"/>
    <w:rsid w:val="008436CA"/>
    <w:rsid w:val="0086281A"/>
    <w:rsid w:val="00866964"/>
    <w:rsid w:val="00867FA4"/>
    <w:rsid w:val="0088151A"/>
    <w:rsid w:val="008856E3"/>
    <w:rsid w:val="00901D17"/>
    <w:rsid w:val="009139A9"/>
    <w:rsid w:val="00914138"/>
    <w:rsid w:val="00915660"/>
    <w:rsid w:val="00915A4B"/>
    <w:rsid w:val="00934587"/>
    <w:rsid w:val="00940306"/>
    <w:rsid w:val="00943376"/>
    <w:rsid w:val="0094678B"/>
    <w:rsid w:val="009521B8"/>
    <w:rsid w:val="009924CE"/>
    <w:rsid w:val="009B69F4"/>
    <w:rsid w:val="00A10052"/>
    <w:rsid w:val="00A17FE7"/>
    <w:rsid w:val="00A3024B"/>
    <w:rsid w:val="00A338BC"/>
    <w:rsid w:val="00A47D62"/>
    <w:rsid w:val="00A646AF"/>
    <w:rsid w:val="00A721B9"/>
    <w:rsid w:val="00AA225A"/>
    <w:rsid w:val="00AC0798"/>
    <w:rsid w:val="00AC76FB"/>
    <w:rsid w:val="00AD462C"/>
    <w:rsid w:val="00B0298F"/>
    <w:rsid w:val="00B86340"/>
    <w:rsid w:val="00B94A4C"/>
    <w:rsid w:val="00BD42EA"/>
    <w:rsid w:val="00BE3CFA"/>
    <w:rsid w:val="00BE78CA"/>
    <w:rsid w:val="00C7780A"/>
    <w:rsid w:val="00CA1875"/>
    <w:rsid w:val="00CB0077"/>
    <w:rsid w:val="00CC709B"/>
    <w:rsid w:val="00CC7D90"/>
    <w:rsid w:val="00CE6A1B"/>
    <w:rsid w:val="00CF4DAC"/>
    <w:rsid w:val="00D02BDF"/>
    <w:rsid w:val="00D03D0C"/>
    <w:rsid w:val="00D11982"/>
    <w:rsid w:val="00D142AB"/>
    <w:rsid w:val="00D14F06"/>
    <w:rsid w:val="00D25D4E"/>
    <w:rsid w:val="00D42C93"/>
    <w:rsid w:val="00D52DE8"/>
    <w:rsid w:val="00D86C10"/>
    <w:rsid w:val="00DA79A3"/>
    <w:rsid w:val="00E038D2"/>
    <w:rsid w:val="00E15847"/>
    <w:rsid w:val="00E43190"/>
    <w:rsid w:val="00E57A5B"/>
    <w:rsid w:val="00E8227B"/>
    <w:rsid w:val="00E866E0"/>
    <w:rsid w:val="00EB54A3"/>
    <w:rsid w:val="00EC3C11"/>
    <w:rsid w:val="00EC6599"/>
    <w:rsid w:val="00EE1A39"/>
    <w:rsid w:val="00EF4E93"/>
    <w:rsid w:val="00F22932"/>
    <w:rsid w:val="00F24D82"/>
    <w:rsid w:val="00F32A0B"/>
    <w:rsid w:val="00F525B9"/>
    <w:rsid w:val="00F64017"/>
    <w:rsid w:val="00F66167"/>
    <w:rsid w:val="00F93EE0"/>
    <w:rsid w:val="00FA7E02"/>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730B10"/>
  <w15:docId w15:val="{44B4A029-4937-433D-8A03-B537D66F8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47D62"/>
    <w:pPr>
      <w:overflowPunct w:val="0"/>
      <w:autoSpaceDE w:val="0"/>
      <w:autoSpaceDN w:val="0"/>
      <w:adjustRightInd w:val="0"/>
    </w:pPr>
  </w:style>
  <w:style w:type="paragraph" w:styleId="1">
    <w:name w:val="heading 1"/>
    <w:basedOn w:val="a"/>
    <w:next w:val="a"/>
    <w:link w:val="10"/>
    <w:qFormat/>
    <w:rsid w:val="00553C1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Знак4,Обычный (Web) Знак"/>
    <w:basedOn w:val="a"/>
    <w:link w:val="af0"/>
    <w:uiPriority w:val="99"/>
    <w:qFormat/>
    <w:rsid w:val="00364E0B"/>
    <w:pPr>
      <w:overflowPunct/>
      <w:autoSpaceDE/>
      <w:autoSpaceDN/>
      <w:adjustRightInd/>
      <w:spacing w:before="100" w:beforeAutospacing="1" w:after="100" w:afterAutospacing="1"/>
    </w:pPr>
    <w:rPr>
      <w:sz w:val="24"/>
      <w:szCs w:val="24"/>
    </w:rPr>
  </w:style>
  <w:style w:type="character" w:styleId="af1">
    <w:name w:val="page number"/>
    <w:basedOn w:val="a0"/>
    <w:rsid w:val="00BE78CA"/>
  </w:style>
  <w:style w:type="character" w:styleId="af2">
    <w:name w:val="Strong"/>
    <w:qFormat/>
    <w:rsid w:val="007111E8"/>
    <w:rPr>
      <w:b/>
      <w:bCs/>
    </w:rPr>
  </w:style>
  <w:style w:type="paragraph" w:styleId="af3">
    <w:name w:val="footer"/>
    <w:basedOn w:val="a"/>
    <w:link w:val="af4"/>
    <w:rsid w:val="004726FE"/>
    <w:pPr>
      <w:tabs>
        <w:tab w:val="center" w:pos="4677"/>
        <w:tab w:val="right" w:pos="9355"/>
      </w:tabs>
    </w:pPr>
  </w:style>
  <w:style w:type="character" w:customStyle="1" w:styleId="af4">
    <w:name w:val="Нижний колонтитул Знак"/>
    <w:basedOn w:val="a0"/>
    <w:link w:val="af3"/>
    <w:rsid w:val="004726FE"/>
  </w:style>
  <w:style w:type="paragraph" w:customStyle="1" w:styleId="af5">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af0">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basedOn w:val="a0"/>
    <w:link w:val="af"/>
    <w:uiPriority w:val="99"/>
    <w:qFormat/>
    <w:locked/>
    <w:rsid w:val="004E4205"/>
    <w:rPr>
      <w:sz w:val="24"/>
      <w:szCs w:val="24"/>
    </w:rPr>
  </w:style>
  <w:style w:type="character" w:styleId="af8">
    <w:name w:val="annotation reference"/>
    <w:basedOn w:val="a0"/>
    <w:semiHidden/>
    <w:unhideWhenUsed/>
    <w:rsid w:val="00D142AB"/>
    <w:rPr>
      <w:sz w:val="16"/>
      <w:szCs w:val="16"/>
    </w:rPr>
  </w:style>
  <w:style w:type="paragraph" w:styleId="af9">
    <w:name w:val="annotation text"/>
    <w:basedOn w:val="a"/>
    <w:link w:val="afa"/>
    <w:semiHidden/>
    <w:unhideWhenUsed/>
    <w:rsid w:val="00D142AB"/>
  </w:style>
  <w:style w:type="character" w:customStyle="1" w:styleId="afa">
    <w:name w:val="Текст примечания Знак"/>
    <w:basedOn w:val="a0"/>
    <w:link w:val="af9"/>
    <w:semiHidden/>
    <w:rsid w:val="00D142AB"/>
  </w:style>
  <w:style w:type="character" w:customStyle="1" w:styleId="10">
    <w:name w:val="Заголовок 1 Знак"/>
    <w:basedOn w:val="a0"/>
    <w:link w:val="1"/>
    <w:rsid w:val="00553C15"/>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Pages>
  <Words>459</Words>
  <Characters>2620</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Фаина Кадырова Зуфаровна</cp:lastModifiedBy>
  <cp:revision>53</cp:revision>
  <dcterms:created xsi:type="dcterms:W3CDTF">2018-09-21T12:01:00Z</dcterms:created>
  <dcterms:modified xsi:type="dcterms:W3CDTF">2025-10-30T04:03:00Z</dcterms:modified>
</cp:coreProperties>
</file>